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line="240" w:lineRule="auto"/>
        <w:ind/>
        <w:rPr>
          <w:rFonts w:ascii="Carlito" w:hAnsi="Carlito" w:cs="Carlito"/>
          <w:b/>
          <w:bCs/>
          <w:sz w:val="28"/>
          <w:szCs w:val="28"/>
        </w:rPr>
      </w:pPr>
      <w:r>
        <w:rPr>
          <w:rFonts w:ascii="Carlito" w:hAnsi="Carlito" w:cs="Carlito"/>
          <w:b/>
          <w:bCs/>
          <w:sz w:val="28"/>
          <w:szCs w:val="28"/>
        </w:rPr>
        <w:t xml:space="preserve">Gewaltfreie Aktionsformen zivilgesellschaftlichen Protests</w:t>
      </w:r>
      <w:r>
        <w:rPr>
          <w:rStyle w:val="676"/>
          <w:rFonts w:ascii="Carlito" w:hAnsi="Carlito" w:cs="Carlito"/>
          <w:b/>
          <w:bCs/>
          <w:sz w:val="28"/>
          <w:szCs w:val="28"/>
        </w:rPr>
        <w:footnoteReference w:id="2"/>
      </w:r>
      <w:r>
        <w:rPr>
          <w:rFonts w:ascii="Carlito" w:hAnsi="Carlito" w:cs="Carlito"/>
          <w:b/>
          <w:bCs/>
          <w:sz w:val="28"/>
          <w:szCs w:val="28"/>
        </w:rPr>
      </w:r>
    </w:p>
    <w:p>
      <w:pPr>
        <w:pBdr/>
        <w:spacing w:after="0" w:line="240" w:lineRule="auto"/>
        <w:ind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  <w:t xml:space="preserve">Arbeitsaufgaben</w:t>
      </w:r>
      <w:r>
        <w:rPr>
          <w:rFonts w:ascii="Carlito" w:hAnsi="Carlito" w:cs="Carlito"/>
          <w:b/>
          <w:bCs/>
          <w:sz w:val="24"/>
          <w:szCs w:val="24"/>
        </w:rPr>
      </w:r>
    </w:p>
    <w:p>
      <w:pPr>
        <w:pStyle w:val="679"/>
        <w:numPr>
          <w:ilvl w:val="0"/>
          <w:numId w:val="1"/>
        </w:numPr>
        <w:pBdr/>
        <w:shd w:val="clear" w:color="auto" w:fill="f2f2f2" w:themeFill="background1" w:themeFillShade="F2"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Prüfen Sie, an welchen der aufgeführten Protestformen Sie grundsätzlich teilnehmen würden und an welchen nicht?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1"/>
        </w:numPr>
        <w:pBdr/>
        <w:shd w:val="clear" w:color="auto" w:fill="f2f2f2" w:themeFill="background1" w:themeFillShade="F2"/>
        <w:spacing w:after="0" w:line="240" w:lineRule="auto"/>
        <w:ind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Sammeln Sie </w:t>
      </w:r>
      <w:r>
        <w:rPr>
          <w:rFonts w:ascii="Carlito" w:hAnsi="Carlito" w:cs="Carlito"/>
          <w:sz w:val="24"/>
          <w:szCs w:val="24"/>
        </w:rPr>
        <w:t xml:space="preserve">im Kurs </w:t>
      </w:r>
      <w:r>
        <w:rPr>
          <w:rFonts w:ascii="Carlito" w:hAnsi="Carlito" w:cs="Carlito"/>
          <w:sz w:val="24"/>
          <w:szCs w:val="24"/>
        </w:rPr>
        <w:t xml:space="preserve">Gründe für die grundsätzliche Teilnahme</w:t>
      </w:r>
      <w:r>
        <w:rPr>
          <w:rFonts w:ascii="Carlito" w:hAnsi="Carlito" w:cs="Carlito"/>
          <w:sz w:val="24"/>
          <w:szCs w:val="24"/>
        </w:rPr>
        <w:t xml:space="preserve">, bzw. Nichtteilnahme </w:t>
      </w:r>
      <w:r>
        <w:rPr>
          <w:rFonts w:ascii="Carlito" w:hAnsi="Carlito" w:cs="Carlito"/>
          <w:sz w:val="24"/>
          <w:szCs w:val="24"/>
        </w:rPr>
        <w:t xml:space="preserve">an einer Aktion.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1"/>
        </w:numPr>
        <w:pBdr/>
        <w:shd w:val="clear" w:color="auto" w:fill="f2f2f2" w:themeFill="background1" w:themeFillShade="F2"/>
        <w:spacing w:after="0" w:line="240" w:lineRule="auto"/>
        <w:ind/>
        <w:rPr>
          <w:rFonts w:ascii="Calibri" w:hAnsi="Calibri" w:cs="Calibri"/>
        </w:rPr>
      </w:pPr>
      <w:r>
        <w:rPr>
          <w:rFonts w:ascii="Carlito" w:hAnsi="Carlito" w:cs="Carlito"/>
          <w:sz w:val="24"/>
          <w:szCs w:val="24"/>
        </w:rPr>
        <w:t xml:space="preserve">Erörtern Sie in Kleingruppen,</w:t>
      </w:r>
      <w:r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aus welchen Gründen Sie welche Aktionsform für</w:t>
      </w:r>
      <w:r>
        <w:rPr>
          <w:rFonts w:ascii="Carlito" w:hAnsi="Carlito" w:cs="Carlito"/>
          <w:sz w:val="24"/>
          <w:szCs w:val="24"/>
        </w:rPr>
        <w:t xml:space="preserve"> besonders gut geeignet </w:t>
      </w:r>
      <w:r>
        <w:rPr>
          <w:rFonts w:ascii="Carlito" w:hAnsi="Carlito" w:cs="Carlito"/>
          <w:sz w:val="24"/>
          <w:szCs w:val="24"/>
        </w:rPr>
        <w:t xml:space="preserve">halten. Erarbeiten Sie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rlito" w:hAnsi="Carlito" w:cs="Carlito"/>
          <w:sz w:val="24"/>
          <w:szCs w:val="24"/>
        </w:rPr>
        <w:t xml:space="preserve">Schritte, die nötig sind, um die</w:t>
      </w:r>
      <w:r>
        <w:rPr>
          <w:rFonts w:ascii="Carlito" w:hAnsi="Carlito" w:cs="Carlito"/>
          <w:sz w:val="24"/>
          <w:szCs w:val="24"/>
        </w:rPr>
        <w:t xml:space="preserve">se</w:t>
      </w:r>
      <w:r>
        <w:rPr>
          <w:rFonts w:ascii="Carlito" w:hAnsi="Carlito" w:cs="Carlito"/>
          <w:sz w:val="24"/>
          <w:szCs w:val="24"/>
        </w:rPr>
        <w:t xml:space="preserve"> Aktion</w:t>
      </w:r>
      <w:r>
        <w:rPr>
          <w:rFonts w:ascii="Carlito" w:hAnsi="Carlito" w:cs="Carlito"/>
          <w:sz w:val="24"/>
          <w:szCs w:val="24"/>
        </w:rPr>
        <w:t xml:space="preserve">en</w:t>
      </w:r>
      <w:r>
        <w:rPr>
          <w:rFonts w:ascii="Carlito" w:hAnsi="Carlito" w:cs="Carlito"/>
          <w:sz w:val="24"/>
          <w:szCs w:val="24"/>
        </w:rPr>
        <w:t xml:space="preserve"> in die Tat umzusetzen</w:t>
      </w:r>
      <w:r>
        <w:rPr>
          <w:rFonts w:ascii="Carlito" w:hAnsi="Carlito" w:cs="Carlito"/>
          <w:sz w:val="24"/>
          <w:szCs w:val="24"/>
        </w:rPr>
        <w:t xml:space="preserve"> zu können</w:t>
      </w:r>
      <w:r>
        <w:rPr>
          <w:rFonts w:ascii="Carlito" w:hAnsi="Carlito" w:cs="Carlito"/>
          <w:sz w:val="24"/>
          <w:szCs w:val="24"/>
        </w:rPr>
        <w:t xml:space="preserve">.</w:t>
      </w:r>
      <w:r>
        <w:rPr>
          <w:rFonts w:ascii="Calibri" w:hAnsi="Calibri" w:cs="Calibri"/>
        </w:rPr>
      </w:r>
    </w:p>
    <w:p>
      <w:pPr>
        <w:pStyle w:val="679"/>
        <w:numPr>
          <w:ilvl w:val="0"/>
          <w:numId w:val="1"/>
        </w:numPr>
        <w:pBdr/>
        <w:shd w:val="clear" w:color="auto" w:fill="f2f2f2" w:themeFill="background1" w:themeFillShade="F2"/>
        <w:spacing w:after="0" w:line="240" w:lineRule="auto"/>
        <w:ind/>
        <w:rPr>
          <w:rFonts w:ascii="Calibri" w:hAnsi="Calibri" w:cs="Calibri"/>
        </w:rPr>
      </w:pPr>
      <w:r>
        <w:rPr>
          <w:rFonts w:ascii="Carlito" w:hAnsi="Carlito" w:cs="Carlito"/>
          <w:sz w:val="24"/>
          <w:szCs w:val="24"/>
        </w:rPr>
        <w:t xml:space="preserve">Stellen Sie im Plenum Ihre Kleingruppenergebnisse vor und stimmen per Umfrage/Handzeichen darüber ab, welche Aktionsformen Sie für gut erachten.</w:t>
      </w:r>
      <w:r>
        <w:rPr>
          <w:rFonts w:ascii="Calibri" w:hAnsi="Calibri" w:cs="Calibri"/>
        </w:rPr>
      </w:r>
    </w:p>
    <w:p>
      <w:pPr>
        <w:pBdr/>
        <w:spacing w:after="120" w:before="120" w:line="240" w:lineRule="auto"/>
        <w:ind/>
        <w:rPr>
          <w:rFonts w:ascii="Carlito" w:hAnsi="Carlito" w:cs="Carlito"/>
          <w:b/>
          <w:bCs/>
          <w:sz w:val="24"/>
          <w:szCs w:val="24"/>
        </w:rPr>
      </w:pPr>
      <w:r>
        <w:rPr>
          <w:rFonts w:ascii="Carlito" w:hAnsi="Carlito" w:cs="Carlito"/>
          <w:b/>
          <w:bCs/>
          <w:sz w:val="24"/>
          <w:szCs w:val="24"/>
        </w:rPr>
        <w:t xml:space="preserve">Protestformen</w:t>
      </w:r>
      <w:r>
        <w:rPr>
          <w:rFonts w:ascii="Carlito" w:hAnsi="Carlito" w:cs="Carlito"/>
          <w:b/>
          <w:bCs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Demonstration organisieren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Flashmob organisieren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Shitstorm im Internet initiieren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Informationsstand in der Fußgängerzone aufstellen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Öffentliche Rede halten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Mit Kreide auf die Straße malen/schreiben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Musikkonzert geben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Graffiti sprayen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Flyer entwerfen und verteilen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Brief</w:t>
      </w:r>
      <w:r>
        <w:rPr>
          <w:rFonts w:ascii="Carlito" w:hAnsi="Carlito" w:cs="Carlito"/>
          <w:sz w:val="24"/>
          <w:szCs w:val="24"/>
        </w:rPr>
        <w:t xml:space="preserve">e/Postkarten</w:t>
      </w:r>
      <w:r>
        <w:rPr>
          <w:rFonts w:ascii="Carlito" w:hAnsi="Carlito" w:cs="Carlito"/>
          <w:sz w:val="24"/>
          <w:szCs w:val="24"/>
        </w:rPr>
        <w:t xml:space="preserve"> an </w:t>
      </w:r>
      <w:r>
        <w:rPr>
          <w:rFonts w:ascii="Carlito" w:hAnsi="Carlito" w:cs="Carlito"/>
          <w:sz w:val="24"/>
          <w:szCs w:val="24"/>
        </w:rPr>
        <w:t xml:space="preserve">Politiker</w:t>
      </w:r>
      <w:r>
        <w:rPr>
          <w:rFonts w:ascii="Carlito" w:hAnsi="Carlito" w:cs="Carlito"/>
          <w:sz w:val="24"/>
          <w:szCs w:val="24"/>
        </w:rPr>
        <w:t xml:space="preserve">:innen</w:t>
      </w:r>
      <w:r>
        <w:rPr>
          <w:rFonts w:ascii="Carlito" w:hAnsi="Carlito" w:cs="Carlito"/>
          <w:sz w:val="24"/>
          <w:szCs w:val="24"/>
        </w:rPr>
        <w:t xml:space="preserve"> schreibe</w:t>
      </w:r>
      <w:r>
        <w:rPr>
          <w:rFonts w:ascii="Carlito" w:hAnsi="Carlito" w:cs="Carlito"/>
          <w:sz w:val="24"/>
          <w:szCs w:val="24"/>
        </w:rPr>
        <w:t xml:space="preserve">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Symbol an der Kleidung tragen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Lichterkette veranstalten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Unterschriften sammeln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Sitzblockade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Hungerstreik/Fasten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Theaterstück aufführen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Gottesdienst feiern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Beten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Schweigen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Das Haus nicht verlassen/nicht zur Schule gehen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Schulstreik organisieren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Jemandem demonstrativ den Rücken kehren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Petition unterschreiben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auf dem Marktplatz mit anderen still im Abstand von je 1 Meter für 60‘ stehen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Die-In (sich „wie tot“ auf den Schulhof legen)</w:t>
      </w:r>
      <w:r>
        <w:rPr>
          <w:rFonts w:ascii="Carlito" w:hAnsi="Carlito" w:cs="Carlito"/>
          <w:sz w:val="24"/>
          <w:szCs w:val="24"/>
        </w:rPr>
      </w:r>
    </w:p>
    <w:p>
      <w:pPr>
        <w:pStyle w:val="679"/>
        <w:numPr>
          <w:ilvl w:val="0"/>
          <w:numId w:val="3"/>
        </w:numPr>
        <w:pBdr/>
        <w:spacing w:after="0" w:line="240" w:lineRule="auto"/>
        <w:ind w:right="0" w:hanging="283" w:left="283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…</w:t>
      </w:r>
      <w:r>
        <w:rPr>
          <w:rFonts w:ascii="Carlito" w:hAnsi="Carlito" w:cs="Carlito"/>
          <w:sz w:val="24"/>
          <w:szCs w:val="24"/>
        </w:rPr>
      </w:r>
    </w:p>
    <w:p>
      <w:pPr>
        <w:pBdr/>
        <w:spacing w:after="0" w:line="24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footnotePr/>
      <w:endnotePr/>
      <w:type w:val="nextPage"/>
      <w:pgSz w:h="16838" w:orient="landscape" w:w="11906"/>
      <w:pgMar w:top="1417" w:right="1417" w:bottom="113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rlito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674"/>
        <w:pBdr/>
        <w:spacing/>
        <w:ind/>
        <w:rPr>
          <w:rFonts w:ascii="Carlito" w:hAnsi="Carlito" w:cs="Carlito"/>
        </w:rPr>
      </w:pPr>
      <w:r>
        <w:rPr>
          <w:rStyle w:val="676"/>
          <w:rFonts w:ascii="Carlito" w:hAnsi="Carlito" w:cs="Carlito"/>
        </w:rPr>
        <w:footnoteRef/>
      </w:r>
      <w:r>
        <w:rPr>
          <w:rFonts w:ascii="Carlito" w:hAnsi="Carlito" w:cs="Carlito"/>
        </w:rPr>
        <w:t xml:space="preserve"> vgl. zur Thematik „Gewaltfreiheit“ Global lernen 2-2013 von Brot für die Welt, als PDF abrufbar unter </w:t>
      </w:r>
      <w:hyperlink r:id="rId1" w:tooltip="https://www.brot-fuer-die-welt.de/fileadmin/mediapool/downloads/Bildungsmaterial/global-lernen/Gewaltfreie_Erziehung/BfdW_GlobalLernen_Gewaltfreiheit.pdf" w:history="1">
        <w:r>
          <w:rPr>
            <w:rStyle w:val="677"/>
            <w:rFonts w:ascii="Carlito" w:hAnsi="Carlito" w:cs="Carlito"/>
          </w:rPr>
          <w:t xml:space="preserve">https://www.brot-fuer-die-welt.de/fileadmin/mediapool/downloads/Bildungsmaterial/global-lernen/Gewaltfreie_Erziehung/BfdW_GlobalLernen_Gewaltfreiheit.pdf</w:t>
        </w:r>
      </w:hyperlink>
      <w:r>
        <w:rPr>
          <w:rFonts w:ascii="Carlito" w:hAnsi="Carlito" w:cs="Carlito"/>
        </w:rPr>
        <w:t xml:space="preserve"> [letzter Zugriff am 13.02.2024]</w:t>
      </w:r>
      <w:r>
        <w:rPr>
          <w:rFonts w:ascii="Carlito" w:hAnsi="Carlito" w:cs="Carlito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0"/>
    <w:next w:val="67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7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7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71"/>
    <w:link w:val="42"/>
    <w:uiPriority w:val="99"/>
    <w:pPr>
      <w:pBdr/>
      <w:spacing/>
      <w:ind/>
    </w:pPr>
  </w:style>
  <w:style w:type="paragraph" w:styleId="44">
    <w:name w:val="Footer"/>
    <w:basedOn w:val="67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71"/>
    <w:link w:val="44"/>
    <w:uiPriority w:val="99"/>
    <w:pPr>
      <w:pBdr/>
      <w:spacing/>
      <w:ind/>
    </w:pPr>
  </w:style>
  <w:style w:type="paragraph" w:styleId="46">
    <w:name w:val="Caption"/>
    <w:basedOn w:val="670"/>
    <w:next w:val="67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674"/>
    <w:uiPriority w:val="99"/>
    <w:pPr>
      <w:pBdr/>
      <w:spacing/>
      <w:ind/>
    </w:pPr>
    <w:rPr>
      <w:sz w:val="18"/>
    </w:rPr>
  </w:style>
  <w:style w:type="paragraph" w:styleId="178">
    <w:name w:val="endnote text"/>
    <w:basedOn w:val="67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0"/>
    <w:next w:val="67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0"/>
    <w:next w:val="67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0"/>
    <w:next w:val="67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0"/>
    <w:next w:val="67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0"/>
    <w:next w:val="67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0"/>
    <w:next w:val="67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0"/>
    <w:next w:val="67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0"/>
    <w:next w:val="67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0"/>
    <w:next w:val="670"/>
    <w:uiPriority w:val="99"/>
    <w:unhideWhenUsed/>
    <w:pPr>
      <w:pBdr/>
      <w:spacing w:after="0" w:afterAutospacing="0"/>
      <w:ind/>
    </w:pPr>
  </w:style>
  <w:style w:type="paragraph" w:styleId="670" w:default="1">
    <w:name w:val="Normal"/>
    <w:qFormat/>
    <w:pPr>
      <w:pBdr/>
      <w:spacing/>
      <w:ind/>
    </w:pPr>
  </w:style>
  <w:style w:type="character" w:styleId="671" w:default="1">
    <w:name w:val="Default Paragraph Font"/>
    <w:uiPriority w:val="1"/>
    <w:semiHidden/>
    <w:unhideWhenUsed/>
    <w:pPr>
      <w:pBdr/>
      <w:spacing/>
      <w:ind/>
    </w:pPr>
  </w:style>
  <w:style w:type="table" w:styleId="6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 w:default="1">
    <w:name w:val="No List"/>
    <w:uiPriority w:val="99"/>
    <w:semiHidden/>
    <w:unhideWhenUsed/>
    <w:pPr>
      <w:pBdr/>
      <w:spacing/>
      <w:ind/>
    </w:pPr>
  </w:style>
  <w:style w:type="paragraph" w:styleId="674">
    <w:name w:val="footnote text"/>
    <w:basedOn w:val="670"/>
    <w:link w:val="6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675" w:customStyle="1">
    <w:name w:val="Fußnotentext Zchn"/>
    <w:basedOn w:val="671"/>
    <w:link w:val="674"/>
    <w:uiPriority w:val="99"/>
    <w:semiHidden/>
    <w:pPr>
      <w:pBdr/>
      <w:spacing/>
      <w:ind/>
    </w:pPr>
    <w:rPr>
      <w:sz w:val="20"/>
      <w:szCs w:val="20"/>
    </w:rPr>
  </w:style>
  <w:style w:type="character" w:styleId="676">
    <w:name w:val="foot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character" w:styleId="677">
    <w:name w:val="Hyperlink"/>
    <w:basedOn w:val="67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78">
    <w:name w:val="Unresolved Mention"/>
    <w:basedOn w:val="67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679">
    <w:name w:val="List Paragraph"/>
    <w:basedOn w:val="67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rot-fuer-die-welt.de/fileadmin/mediapool/downloads/Bildungsmaterial/global-lernen/Gewaltfreie_Erziehung/BfdW_GlobalLernen_Gewaltfreiheit.pdf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M4_COMPANY_NAME/8.0.0.99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Behr</dc:creator>
  <cp:keywords/>
  <dc:description/>
  <cp:lastModifiedBy>Anonym</cp:lastModifiedBy>
  <cp:revision>3</cp:revision>
  <dcterms:created xsi:type="dcterms:W3CDTF">2024-02-26T14:20:00Z</dcterms:created>
  <dcterms:modified xsi:type="dcterms:W3CDTF">2024-02-27T08:05:37Z</dcterms:modified>
</cp:coreProperties>
</file>